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A33B" w14:textId="77777777" w:rsidR="00781D51" w:rsidRDefault="00781D51" w:rsidP="00781D51">
      <w:pPr>
        <w:spacing w:after="0"/>
        <w:rPr>
          <w:b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DB2993B" wp14:editId="57AD44C6">
            <wp:simplePos x="0" y="0"/>
            <wp:positionH relativeFrom="column">
              <wp:posOffset>-893445</wp:posOffset>
            </wp:positionH>
            <wp:positionV relativeFrom="paragraph">
              <wp:posOffset>-914400</wp:posOffset>
            </wp:positionV>
            <wp:extent cx="7545070" cy="993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AC97A" w14:textId="77777777" w:rsidR="00781D51" w:rsidRDefault="00781D51" w:rsidP="00781D51">
      <w:pPr>
        <w:spacing w:after="0"/>
        <w:rPr>
          <w:b/>
        </w:rPr>
      </w:pPr>
    </w:p>
    <w:p w14:paraId="09B02C42" w14:textId="77777777" w:rsidR="00781D51" w:rsidRDefault="00781D51" w:rsidP="00781D51">
      <w:pPr>
        <w:spacing w:after="0"/>
        <w:rPr>
          <w:b/>
        </w:rPr>
      </w:pPr>
    </w:p>
    <w:p w14:paraId="469E98C6" w14:textId="77777777" w:rsidR="004C2780" w:rsidRPr="00781D51" w:rsidRDefault="00030294" w:rsidP="00781D51">
      <w:pPr>
        <w:spacing w:after="0"/>
        <w:rPr>
          <w:b/>
        </w:rPr>
      </w:pPr>
      <w:bookmarkStart w:id="0" w:name="TOP"/>
      <w:bookmarkEnd w:id="0"/>
      <w:r>
        <w:rPr>
          <w:b/>
        </w:rPr>
        <w:t xml:space="preserve">Vascular Surgery – </w:t>
      </w:r>
      <w:r w:rsidR="00462662">
        <w:rPr>
          <w:b/>
        </w:rPr>
        <w:t xml:space="preserve">Contracted </w:t>
      </w:r>
      <w:r w:rsidR="00FE47CA">
        <w:rPr>
          <w:b/>
        </w:rPr>
        <w:t>Medical Practitioners</w:t>
      </w:r>
      <w:r w:rsidR="00781D51" w:rsidRPr="00781D51">
        <w:rPr>
          <w:b/>
        </w:rPr>
        <w:t xml:space="preserve"> at Armadale Health Service</w:t>
      </w:r>
    </w:p>
    <w:p w14:paraId="4D57B1A1" w14:textId="77777777" w:rsidR="00781D51" w:rsidRDefault="00781D51" w:rsidP="00781D51">
      <w:pPr>
        <w:spacing w:after="0"/>
      </w:pPr>
    </w:p>
    <w:p w14:paraId="38465531" w14:textId="1127D17D" w:rsidR="00E601E7" w:rsidRDefault="00E601E7" w:rsidP="00E601E7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Contracted Medical Practitioners (CMPs) are specialists who practi</w:t>
      </w:r>
      <w:r w:rsidR="00C53A85">
        <w:rPr>
          <w:rFonts w:eastAsia="Times New Roman" w:cs="Arial"/>
          <w:szCs w:val="24"/>
          <w:lang w:val="en" w:eastAsia="en-AU"/>
        </w:rPr>
        <w:t>s</w:t>
      </w:r>
      <w:r>
        <w:rPr>
          <w:rFonts w:eastAsia="Times New Roman" w:cs="Arial"/>
          <w:szCs w:val="24"/>
          <w:lang w:val="en" w:eastAsia="en-AU"/>
        </w:rPr>
        <w:t>e privately and also have access to public surgical lists within the East Metropolitan Health Service.</w:t>
      </w:r>
    </w:p>
    <w:p w14:paraId="7D3EFB42" w14:textId="6ADC9E99" w:rsidR="00E601E7" w:rsidRDefault="00E601E7" w:rsidP="00E601E7">
      <w:pPr>
        <w:spacing w:after="150"/>
        <w:rPr>
          <w:rFonts w:eastAsia="Times New Roman" w:cs="Arial"/>
          <w:color w:val="333333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These specialists require a named referral to their private rooms for an initial outpatient consultation.</w:t>
      </w:r>
    </w:p>
    <w:p w14:paraId="743A1799" w14:textId="77777777" w:rsidR="00E601E7" w:rsidRDefault="00E601E7" w:rsidP="00E601E7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 initial consultation may result in a cost to the patient, but where surgery is required, the specialist can provide this in a non-tertiary public hospital (where clinically appropriate) at no cost to the patient.</w:t>
      </w:r>
    </w:p>
    <w:p w14:paraId="73A835E6" w14:textId="77777777" w:rsidR="00E601E7" w:rsidRDefault="00E601E7" w:rsidP="00E601E7">
      <w:pPr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Referral to one of these CMPs may result in shorter waiting times for patients and referrals should be sent directly to the specialist's rooms.</w:t>
      </w:r>
    </w:p>
    <w:p w14:paraId="1728B95C" w14:textId="77777777" w:rsidR="008967DC" w:rsidRDefault="008967DC" w:rsidP="008967DC">
      <w:pPr>
        <w:rPr>
          <w:rStyle w:val="Hyperlink"/>
        </w:rPr>
      </w:pPr>
    </w:p>
    <w:p w14:paraId="105BBB31" w14:textId="77777777" w:rsidR="008967DC" w:rsidRPr="00781D51" w:rsidRDefault="008967DC" w:rsidP="00666729">
      <w:pPr>
        <w:shd w:val="clear" w:color="auto" w:fill="1B2C5B"/>
        <w:jc w:val="center"/>
        <w:rPr>
          <w:b/>
        </w:rPr>
      </w:pPr>
      <w:r>
        <w:rPr>
          <w:b/>
        </w:rPr>
        <w:t>Vascular Surgery</w:t>
      </w:r>
      <w:bookmarkStart w:id="1" w:name="VASCULAR"/>
      <w:bookmarkEnd w:id="1"/>
    </w:p>
    <w:tbl>
      <w:tblPr>
        <w:tblStyle w:val="WAHealthTable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967DC" w14:paraId="3615545D" w14:textId="77777777" w:rsidTr="009B6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3F9B225" w14:textId="77777777" w:rsidR="00DA066C" w:rsidRDefault="00DA066C" w:rsidP="009B6B65">
            <w:pPr>
              <w:spacing w:after="0"/>
              <w:rPr>
                <w:bCs w:val="0"/>
                <w:sz w:val="20"/>
              </w:rPr>
            </w:pPr>
          </w:p>
          <w:tbl>
            <w:tblPr>
              <w:tblW w:w="7880" w:type="dxa"/>
              <w:tblLook w:val="04A0" w:firstRow="1" w:lastRow="0" w:firstColumn="1" w:lastColumn="0" w:noHBand="0" w:noVBand="1"/>
            </w:tblPr>
            <w:tblGrid>
              <w:gridCol w:w="3460"/>
              <w:gridCol w:w="960"/>
              <w:gridCol w:w="3460"/>
            </w:tblGrid>
            <w:tr w:rsidR="00DA066C" w:rsidRPr="00DA066C" w14:paraId="23C4B684" w14:textId="77777777" w:rsidTr="00DA066C">
              <w:trPr>
                <w:trHeight w:val="117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0C5ABF" w14:textId="77777777" w:rsidR="00DA066C" w:rsidRPr="00DA066C" w:rsidRDefault="00DA066C" w:rsidP="00DA066C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  <w:r w:rsidRPr="00DA066C"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eastAsia="en-AU"/>
                    </w:rPr>
                    <w:t>Oshin,</w:t>
                  </w:r>
                  <w:r w:rsidRPr="00DA066C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t xml:space="preserve"> Olufemi</w:t>
                  </w:r>
                  <w:r w:rsidRPr="00DA066C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Ph: (08) 9386 9588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232F1" w14:textId="77777777" w:rsidR="00DA066C" w:rsidRPr="00DA066C" w:rsidRDefault="00DA066C" w:rsidP="00DA066C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693FE3" w14:textId="77777777" w:rsidR="00DA066C" w:rsidRPr="00DA066C" w:rsidRDefault="00DA066C" w:rsidP="00DA066C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  <w:r w:rsidRPr="00DA066C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t>Hollywood Specialist Centre</w:t>
                  </w:r>
                  <w:r w:rsidRPr="00DA066C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Suite 36, 95 Monash Avenue</w:t>
                  </w:r>
                  <w:r w:rsidRPr="00DA066C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NEDLANDS  WA  6009</w:t>
                  </w:r>
                </w:p>
              </w:tc>
            </w:tr>
            <w:tr w:rsidR="00DA066C" w:rsidRPr="00DA066C" w14:paraId="64035C3E" w14:textId="77777777" w:rsidTr="00DA066C">
              <w:trPr>
                <w:trHeight w:val="243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AB1A1" w14:textId="77777777" w:rsidR="00DA066C" w:rsidRPr="00DA066C" w:rsidRDefault="00DA066C" w:rsidP="00DA066C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D58DC" w14:textId="77777777" w:rsidR="00DA066C" w:rsidRPr="00DA066C" w:rsidRDefault="00DA066C" w:rsidP="00DA066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6D4EC" w14:textId="77777777" w:rsidR="00DA066C" w:rsidRPr="00DA066C" w:rsidRDefault="00DA066C" w:rsidP="00DA066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DA066C" w:rsidRPr="00DA066C" w14:paraId="61C1C376" w14:textId="77777777" w:rsidTr="00DA066C">
              <w:trPr>
                <w:trHeight w:val="15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F68FAF" w14:textId="77777777" w:rsidR="00DA066C" w:rsidRPr="00DA066C" w:rsidRDefault="00DA066C" w:rsidP="00DA066C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  <w:r w:rsidRPr="00DA066C"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eastAsia="en-AU"/>
                    </w:rPr>
                    <w:t>Picazo-Pineda,</w:t>
                  </w:r>
                  <w:r w:rsidRPr="00DA066C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t xml:space="preserve"> Fernando</w:t>
                  </w:r>
                  <w:r w:rsidRPr="00DA066C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Ph: (08) 9386 9588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F3329F" w14:textId="77777777" w:rsidR="00DA066C" w:rsidRPr="00DA066C" w:rsidRDefault="00DA066C" w:rsidP="00DA066C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E9D5F3" w14:textId="77777777" w:rsidR="00DA066C" w:rsidRPr="00DA066C" w:rsidRDefault="00DA066C" w:rsidP="00DA066C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  <w:r w:rsidRPr="00DA066C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t xml:space="preserve">WestCoast Vascular, Hollywood Medical Suites (Entrance 5), </w:t>
                  </w:r>
                  <w:r w:rsidRPr="00DA066C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Suite 63, 85 Monash Avenue</w:t>
                  </w:r>
                  <w:r w:rsidRPr="00DA066C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NEDLANDS  WA  6009</w:t>
                  </w:r>
                </w:p>
              </w:tc>
            </w:tr>
          </w:tbl>
          <w:p w14:paraId="67766733" w14:textId="77777777" w:rsidR="00DA066C" w:rsidRDefault="00DA066C" w:rsidP="009B6B65">
            <w:pPr>
              <w:spacing w:after="0"/>
              <w:rPr>
                <w:bCs w:val="0"/>
                <w:sz w:val="20"/>
              </w:rPr>
            </w:pPr>
          </w:p>
          <w:p w14:paraId="7F787C52" w14:textId="77777777" w:rsidR="00DA066C" w:rsidRDefault="00DA066C" w:rsidP="009B6B65">
            <w:pPr>
              <w:spacing w:after="0"/>
              <w:rPr>
                <w:bCs w:val="0"/>
                <w:sz w:val="20"/>
              </w:rPr>
            </w:pPr>
          </w:p>
          <w:p w14:paraId="3FABB679" w14:textId="77777777" w:rsidR="00DA066C" w:rsidRDefault="00DA066C" w:rsidP="009B6B65">
            <w:pPr>
              <w:spacing w:after="0"/>
              <w:rPr>
                <w:bCs w:val="0"/>
                <w:sz w:val="20"/>
              </w:rPr>
            </w:pPr>
          </w:p>
          <w:p w14:paraId="5DF2A247" w14:textId="77777777" w:rsidR="00DA066C" w:rsidRDefault="00DA066C" w:rsidP="009B6B65">
            <w:pPr>
              <w:spacing w:after="0"/>
              <w:rPr>
                <w:bCs w:val="0"/>
                <w:sz w:val="20"/>
              </w:rPr>
            </w:pPr>
          </w:p>
          <w:p w14:paraId="36FF9DDB" w14:textId="77777777" w:rsidR="00DA066C" w:rsidRDefault="00DA066C" w:rsidP="009B6B65">
            <w:pPr>
              <w:spacing w:after="0"/>
              <w:rPr>
                <w:bCs w:val="0"/>
                <w:sz w:val="20"/>
              </w:rPr>
            </w:pPr>
          </w:p>
          <w:p w14:paraId="363FC813" w14:textId="77777777" w:rsidR="00DA066C" w:rsidRDefault="00DA066C" w:rsidP="009B6B65">
            <w:pPr>
              <w:spacing w:after="0"/>
              <w:rPr>
                <w:bCs w:val="0"/>
                <w:sz w:val="20"/>
              </w:rPr>
            </w:pPr>
          </w:p>
          <w:p w14:paraId="1F3BFAAF" w14:textId="3F9C56CB" w:rsidR="008967DC" w:rsidRPr="008F752A" w:rsidRDefault="00462662" w:rsidP="009B6B65">
            <w:pPr>
              <w:spacing w:after="0"/>
              <w:rPr>
                <w:b w:val="0"/>
                <w:szCs w:val="24"/>
              </w:rPr>
            </w:pPr>
            <w:r w:rsidRPr="008F752A">
              <w:rPr>
                <w:b w:val="0"/>
                <w:szCs w:val="24"/>
              </w:rPr>
              <w:t>Please note</w:t>
            </w:r>
            <w:r w:rsidR="00C8674B" w:rsidRPr="008F752A">
              <w:rPr>
                <w:b w:val="0"/>
                <w:szCs w:val="24"/>
              </w:rPr>
              <w:t>,</w:t>
            </w:r>
            <w:r w:rsidRPr="008F752A">
              <w:rPr>
                <w:b w:val="0"/>
                <w:szCs w:val="24"/>
              </w:rPr>
              <w:t xml:space="preserve"> some CMP services require a co-payment to be made by the patient. Contact the CMP practice to confirm if co-payment is required.</w:t>
            </w:r>
          </w:p>
          <w:p w14:paraId="5B0CDDB2" w14:textId="77777777" w:rsidR="00F168C3" w:rsidRDefault="00F168C3" w:rsidP="009B6B65">
            <w:pPr>
              <w:spacing w:after="0"/>
              <w:rPr>
                <w:b w:val="0"/>
                <w:sz w:val="20"/>
              </w:rPr>
            </w:pPr>
          </w:p>
          <w:p w14:paraId="17A1D281" w14:textId="48F2B9D4" w:rsidR="00F168C3" w:rsidRPr="00781D51" w:rsidRDefault="00F168C3" w:rsidP="003C53B6">
            <w:pPr>
              <w:spacing w:after="0"/>
            </w:pPr>
          </w:p>
        </w:tc>
      </w:tr>
    </w:tbl>
    <w:p w14:paraId="6B5241C8" w14:textId="77777777" w:rsidR="008967DC" w:rsidRDefault="008967DC" w:rsidP="008967DC">
      <w:pPr>
        <w:rPr>
          <w:rStyle w:val="Hyperlink"/>
        </w:rPr>
      </w:pPr>
    </w:p>
    <w:p w14:paraId="11AD677B" w14:textId="77777777" w:rsidR="001252CE" w:rsidRDefault="001252CE" w:rsidP="008967DC">
      <w:pPr>
        <w:rPr>
          <w:rStyle w:val="Hyperlink"/>
        </w:rPr>
      </w:pPr>
    </w:p>
    <w:p w14:paraId="52B37A2C" w14:textId="77777777" w:rsidR="001252CE" w:rsidRDefault="001252CE" w:rsidP="008967DC">
      <w:pPr>
        <w:rPr>
          <w:rStyle w:val="Hyperlink"/>
        </w:rPr>
      </w:pPr>
    </w:p>
    <w:p w14:paraId="1BA4CE70" w14:textId="77777777" w:rsidR="001252CE" w:rsidRDefault="001252CE" w:rsidP="008967DC">
      <w:pPr>
        <w:rPr>
          <w:rStyle w:val="Hyperlink"/>
        </w:rPr>
      </w:pPr>
    </w:p>
    <w:sectPr w:rsidR="001252CE" w:rsidSect="001252CE">
      <w:footerReference w:type="default" r:id="rId9"/>
      <w:pgSz w:w="11906" w:h="16838"/>
      <w:pgMar w:top="1440" w:right="1440" w:bottom="180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77AB" w14:textId="77777777" w:rsidR="00041AD2" w:rsidRDefault="00041AD2" w:rsidP="00685AEF">
      <w:pPr>
        <w:spacing w:after="0"/>
      </w:pPr>
      <w:r>
        <w:separator/>
      </w:r>
    </w:p>
  </w:endnote>
  <w:endnote w:type="continuationSeparator" w:id="0">
    <w:p w14:paraId="170A5EA0" w14:textId="77777777" w:rsidR="00041AD2" w:rsidRDefault="00041AD2" w:rsidP="00685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A429" w14:textId="6C8A4F2F" w:rsidR="00685AEF" w:rsidRDefault="00685AE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27E19FC7" wp14:editId="15BB501D">
          <wp:simplePos x="0" y="0"/>
          <wp:positionH relativeFrom="column">
            <wp:posOffset>-932815</wp:posOffset>
          </wp:positionH>
          <wp:positionV relativeFrom="paragraph">
            <wp:posOffset>-299085</wp:posOffset>
          </wp:positionV>
          <wp:extent cx="7571740" cy="1047750"/>
          <wp:effectExtent l="0" t="0" r="0" b="0"/>
          <wp:wrapSquare wrapText="bothSides"/>
          <wp:docPr id="67049832" name="Picture 67049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4DFD3290" wp14:editId="0589A9D7">
          <wp:simplePos x="0" y="0"/>
          <wp:positionH relativeFrom="column">
            <wp:posOffset>-52070</wp:posOffset>
          </wp:positionH>
          <wp:positionV relativeFrom="paragraph">
            <wp:posOffset>9645015</wp:posOffset>
          </wp:positionV>
          <wp:extent cx="7732395" cy="1041400"/>
          <wp:effectExtent l="0" t="0" r="0" b="0"/>
          <wp:wrapNone/>
          <wp:docPr id="360062045" name="Picture 360062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535E" w14:textId="77777777" w:rsidR="00041AD2" w:rsidRDefault="00041AD2" w:rsidP="00685AEF">
      <w:pPr>
        <w:spacing w:after="0"/>
      </w:pPr>
      <w:r>
        <w:separator/>
      </w:r>
    </w:p>
  </w:footnote>
  <w:footnote w:type="continuationSeparator" w:id="0">
    <w:p w14:paraId="75358BE3" w14:textId="77777777" w:rsidR="00041AD2" w:rsidRDefault="00041AD2" w:rsidP="00685A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75D"/>
    <w:multiLevelType w:val="hybridMultilevel"/>
    <w:tmpl w:val="1D38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00007">
    <w:abstractNumId w:val="1"/>
  </w:num>
  <w:num w:numId="2" w16cid:durableId="44061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51"/>
    <w:rsid w:val="00030294"/>
    <w:rsid w:val="00036F62"/>
    <w:rsid w:val="00041AD2"/>
    <w:rsid w:val="00043AD1"/>
    <w:rsid w:val="00055351"/>
    <w:rsid w:val="00075EF6"/>
    <w:rsid w:val="000D08B4"/>
    <w:rsid w:val="000E0DFB"/>
    <w:rsid w:val="000E493A"/>
    <w:rsid w:val="000E58B4"/>
    <w:rsid w:val="000F421F"/>
    <w:rsid w:val="001252CE"/>
    <w:rsid w:val="001437E0"/>
    <w:rsid w:val="0014538C"/>
    <w:rsid w:val="00171B7B"/>
    <w:rsid w:val="001A0253"/>
    <w:rsid w:val="001C7D1F"/>
    <w:rsid w:val="001F6030"/>
    <w:rsid w:val="001F68E9"/>
    <w:rsid w:val="00220E8F"/>
    <w:rsid w:val="00274606"/>
    <w:rsid w:val="002C7D7D"/>
    <w:rsid w:val="002E3DE9"/>
    <w:rsid w:val="0033778E"/>
    <w:rsid w:val="003529AD"/>
    <w:rsid w:val="00355004"/>
    <w:rsid w:val="003929E7"/>
    <w:rsid w:val="003C53B6"/>
    <w:rsid w:val="003F6CB1"/>
    <w:rsid w:val="00462662"/>
    <w:rsid w:val="004638CB"/>
    <w:rsid w:val="00466DB9"/>
    <w:rsid w:val="00471692"/>
    <w:rsid w:val="0049608B"/>
    <w:rsid w:val="004A609E"/>
    <w:rsid w:val="004B1E51"/>
    <w:rsid w:val="004C2780"/>
    <w:rsid w:val="004C6976"/>
    <w:rsid w:val="00546C44"/>
    <w:rsid w:val="0056716B"/>
    <w:rsid w:val="00572D76"/>
    <w:rsid w:val="0058611B"/>
    <w:rsid w:val="00593B23"/>
    <w:rsid w:val="005A409E"/>
    <w:rsid w:val="005E2160"/>
    <w:rsid w:val="005F2A30"/>
    <w:rsid w:val="00622784"/>
    <w:rsid w:val="00666729"/>
    <w:rsid w:val="00685AEF"/>
    <w:rsid w:val="006F52D0"/>
    <w:rsid w:val="007353BF"/>
    <w:rsid w:val="0077027C"/>
    <w:rsid w:val="00781D51"/>
    <w:rsid w:val="007A4304"/>
    <w:rsid w:val="007D793C"/>
    <w:rsid w:val="008302B1"/>
    <w:rsid w:val="0087148B"/>
    <w:rsid w:val="00881846"/>
    <w:rsid w:val="008821C1"/>
    <w:rsid w:val="008871F5"/>
    <w:rsid w:val="008967DC"/>
    <w:rsid w:val="00897837"/>
    <w:rsid w:val="008B4FDC"/>
    <w:rsid w:val="008F752A"/>
    <w:rsid w:val="008F7FE4"/>
    <w:rsid w:val="00930DF8"/>
    <w:rsid w:val="00962B72"/>
    <w:rsid w:val="009668ED"/>
    <w:rsid w:val="00981DA1"/>
    <w:rsid w:val="00990328"/>
    <w:rsid w:val="00990D6C"/>
    <w:rsid w:val="009B383D"/>
    <w:rsid w:val="009C42B3"/>
    <w:rsid w:val="009C5D75"/>
    <w:rsid w:val="00A238E9"/>
    <w:rsid w:val="00A35F9D"/>
    <w:rsid w:val="00A420F2"/>
    <w:rsid w:val="00A751B9"/>
    <w:rsid w:val="00A91C4C"/>
    <w:rsid w:val="00AA04A1"/>
    <w:rsid w:val="00B53441"/>
    <w:rsid w:val="00BA08E1"/>
    <w:rsid w:val="00BA2983"/>
    <w:rsid w:val="00BA6392"/>
    <w:rsid w:val="00BB18DF"/>
    <w:rsid w:val="00BB5682"/>
    <w:rsid w:val="00BD41EB"/>
    <w:rsid w:val="00BE3C2D"/>
    <w:rsid w:val="00BE4657"/>
    <w:rsid w:val="00C02929"/>
    <w:rsid w:val="00C21ABA"/>
    <w:rsid w:val="00C4596C"/>
    <w:rsid w:val="00C53A85"/>
    <w:rsid w:val="00C7143D"/>
    <w:rsid w:val="00C8674B"/>
    <w:rsid w:val="00CD5109"/>
    <w:rsid w:val="00CE782C"/>
    <w:rsid w:val="00CF52E6"/>
    <w:rsid w:val="00CF64E2"/>
    <w:rsid w:val="00D01C67"/>
    <w:rsid w:val="00D1284E"/>
    <w:rsid w:val="00D147D4"/>
    <w:rsid w:val="00D46AA9"/>
    <w:rsid w:val="00D6774C"/>
    <w:rsid w:val="00D809B8"/>
    <w:rsid w:val="00D9301F"/>
    <w:rsid w:val="00DA066C"/>
    <w:rsid w:val="00DE4BFE"/>
    <w:rsid w:val="00DF24A7"/>
    <w:rsid w:val="00DF6E90"/>
    <w:rsid w:val="00E40563"/>
    <w:rsid w:val="00E47483"/>
    <w:rsid w:val="00E5498D"/>
    <w:rsid w:val="00E601E7"/>
    <w:rsid w:val="00EA3C6B"/>
    <w:rsid w:val="00EE3839"/>
    <w:rsid w:val="00F168C3"/>
    <w:rsid w:val="00F459DA"/>
    <w:rsid w:val="00F57D50"/>
    <w:rsid w:val="00F620ED"/>
    <w:rsid w:val="00F62176"/>
    <w:rsid w:val="00FB5398"/>
    <w:rsid w:val="00FD0D42"/>
    <w:rsid w:val="00FE47CA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46CB1"/>
  <w15:docId w15:val="{E8483661-2795-4AC6-B2A5-29CF8489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AE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AEF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rsid w:val="00830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0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2B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2B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3A8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9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9C1F-C011-48CE-8248-D782BB06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980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Chamberlain, Ben</dc:creator>
  <cp:lastModifiedBy>Caccetta, Wendy</cp:lastModifiedBy>
  <cp:revision>3</cp:revision>
  <cp:lastPrinted>2020-07-09T07:04:00Z</cp:lastPrinted>
  <dcterms:created xsi:type="dcterms:W3CDTF">2026-03-10T04:12:00Z</dcterms:created>
  <dcterms:modified xsi:type="dcterms:W3CDTF">2026-03-10T04:13:00Z</dcterms:modified>
</cp:coreProperties>
</file>